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000" w:type="dxa"/>
        <w:tblCellSpacing w:w="60" w:type="dxa"/>
        <w:tblInd w:w="130" w:type="dxa"/>
        <w:tblBorders>
          <w:top w:val="nil"/>
          <w:left w:val="nil"/>
          <w:bottom w:val="nil"/>
          <w:right w:val="nil"/>
          <w:insideH w:val="nil"/>
          <w:insideV w:val="nil"/>
        </w:tblBorders>
        <w:shd w:val="clear" w:color="auto" w:fill="E7F0F9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254"/>
        <w:gridCol w:w="6746"/>
      </w:tblGrid>
      <w:tr w:rsidR="000764E0" w14:paraId="406911BA" w14:textId="77777777">
        <w:tblPrEx>
          <w:tblCellMar>
            <w:top w:w="0" w:type="dxa"/>
            <w:bottom w:w="0" w:type="dxa"/>
          </w:tblCellMar>
        </w:tblPrEx>
        <w:trPr>
          <w:tblCellSpacing w:w="60" w:type="dxa"/>
        </w:trPr>
        <w:tc>
          <w:tcPr>
            <w:tcW w:w="1200" w:type="pct"/>
            <w:shd w:val="clear" w:color="auto" w:fill="E7F0F9"/>
          </w:tcPr>
          <w:p w14:paraId="10DCEE01" w14:textId="77777777" w:rsidR="000764E0" w:rsidRDefault="00000000">
            <w:pPr>
              <w:spacing w:after="0" w:line="240" w:lineRule="auto"/>
            </w:pPr>
            <w:r>
              <w:rPr>
                <w:b/>
              </w:rPr>
              <w:t>RKP broj</w:t>
            </w:r>
          </w:p>
        </w:tc>
        <w:tc>
          <w:tcPr>
            <w:tcW w:w="0" w:type="auto"/>
            <w:shd w:val="clear" w:color="auto" w:fill="E7F0F9"/>
          </w:tcPr>
          <w:p w14:paraId="06A343B4" w14:textId="77777777" w:rsidR="000764E0" w:rsidRDefault="00000000">
            <w:pPr>
              <w:spacing w:after="0" w:line="240" w:lineRule="auto"/>
            </w:pPr>
            <w:r>
              <w:t>26750</w:t>
            </w:r>
          </w:p>
        </w:tc>
      </w:tr>
      <w:tr w:rsidR="000764E0" w14:paraId="1D5FB473" w14:textId="77777777">
        <w:tblPrEx>
          <w:tblCellMar>
            <w:top w:w="0" w:type="dxa"/>
            <w:bottom w:w="0" w:type="dxa"/>
          </w:tblCellMar>
        </w:tblPrEx>
        <w:trPr>
          <w:tblCellSpacing w:w="60" w:type="dxa"/>
        </w:trPr>
        <w:tc>
          <w:tcPr>
            <w:tcW w:w="1200" w:type="pct"/>
            <w:shd w:val="clear" w:color="auto" w:fill="E7F0F9"/>
          </w:tcPr>
          <w:p w14:paraId="19D9F566" w14:textId="77777777" w:rsidR="000764E0" w:rsidRDefault="00000000">
            <w:pPr>
              <w:spacing w:after="0" w:line="240" w:lineRule="auto"/>
            </w:pPr>
            <w:r>
              <w:rPr>
                <w:b/>
              </w:rPr>
              <w:t>Naziv obveznika</w:t>
            </w:r>
          </w:p>
        </w:tc>
        <w:tc>
          <w:tcPr>
            <w:tcW w:w="0" w:type="auto"/>
            <w:shd w:val="clear" w:color="auto" w:fill="E7F0F9"/>
          </w:tcPr>
          <w:p w14:paraId="59A801F3" w14:textId="77777777" w:rsidR="000764E0" w:rsidRDefault="00000000">
            <w:pPr>
              <w:spacing w:after="0" w:line="240" w:lineRule="auto"/>
            </w:pPr>
            <w:r>
              <w:t>GRAD OTOČAC</w:t>
            </w:r>
          </w:p>
        </w:tc>
      </w:tr>
      <w:tr w:rsidR="000764E0" w14:paraId="258DA594" w14:textId="77777777">
        <w:tblPrEx>
          <w:tblCellMar>
            <w:top w:w="0" w:type="dxa"/>
            <w:bottom w:w="0" w:type="dxa"/>
          </w:tblCellMar>
        </w:tblPrEx>
        <w:trPr>
          <w:tblCellSpacing w:w="60" w:type="dxa"/>
        </w:trPr>
        <w:tc>
          <w:tcPr>
            <w:tcW w:w="1200" w:type="pct"/>
            <w:shd w:val="clear" w:color="auto" w:fill="E7F0F9"/>
          </w:tcPr>
          <w:p w14:paraId="7B9A6C33" w14:textId="77777777" w:rsidR="000764E0" w:rsidRDefault="00000000">
            <w:pPr>
              <w:spacing w:after="0" w:line="240" w:lineRule="auto"/>
            </w:pPr>
            <w:r>
              <w:rPr>
                <w:b/>
              </w:rPr>
              <w:t>Razina</w:t>
            </w:r>
          </w:p>
        </w:tc>
        <w:tc>
          <w:tcPr>
            <w:tcW w:w="0" w:type="auto"/>
            <w:shd w:val="clear" w:color="auto" w:fill="E7F0F9"/>
          </w:tcPr>
          <w:p w14:paraId="6E35EB38" w14:textId="77777777" w:rsidR="000764E0" w:rsidRDefault="00000000">
            <w:pPr>
              <w:spacing w:after="0" w:line="240" w:lineRule="auto"/>
            </w:pPr>
            <w:r>
              <w:t>22</w:t>
            </w:r>
          </w:p>
        </w:tc>
      </w:tr>
    </w:tbl>
    <w:p w14:paraId="4615D756" w14:textId="77777777" w:rsidR="000764E0" w:rsidRDefault="00000000">
      <w:r>
        <w:br/>
      </w:r>
    </w:p>
    <w:p w14:paraId="4EF2DD67" w14:textId="77777777" w:rsidR="000764E0" w:rsidRDefault="00000000">
      <w:pPr>
        <w:spacing w:line="240" w:lineRule="auto"/>
        <w:jc w:val="center"/>
      </w:pPr>
      <w:r>
        <w:rPr>
          <w:b/>
          <w:sz w:val="28"/>
        </w:rPr>
        <w:t>BILJEŠKE UZ FINANCIJSKE IZVJEŠTAJE</w:t>
      </w:r>
    </w:p>
    <w:p w14:paraId="5624861E" w14:textId="77777777" w:rsidR="000764E0" w:rsidRDefault="00000000">
      <w:pPr>
        <w:spacing w:line="240" w:lineRule="auto"/>
        <w:jc w:val="center"/>
      </w:pPr>
      <w:r>
        <w:rPr>
          <w:b/>
          <w:sz w:val="28"/>
        </w:rPr>
        <w:t>ZA RAZDOBLJE</w:t>
      </w:r>
    </w:p>
    <w:p w14:paraId="523A1499" w14:textId="77777777" w:rsidR="000764E0" w:rsidRDefault="00000000">
      <w:pPr>
        <w:spacing w:line="240" w:lineRule="auto"/>
        <w:jc w:val="center"/>
      </w:pPr>
      <w:r>
        <w:rPr>
          <w:b/>
          <w:sz w:val="28"/>
        </w:rPr>
        <w:t>I - VI 2026.</w:t>
      </w:r>
    </w:p>
    <w:p w14:paraId="19351A69" w14:textId="77777777" w:rsidR="000764E0" w:rsidRDefault="000764E0"/>
    <w:p w14:paraId="2542E60B" w14:textId="77777777" w:rsidR="000764E0" w:rsidRDefault="00000000">
      <w:pPr>
        <w:keepNext/>
        <w:spacing w:line="240" w:lineRule="auto"/>
        <w:jc w:val="center"/>
      </w:pPr>
      <w:r>
        <w:rPr>
          <w:b/>
          <w:sz w:val="28"/>
        </w:rPr>
        <w:t>Izvještaj o prihodima i rashodima, primicima i izdacima</w:t>
      </w:r>
    </w:p>
    <w:p w14:paraId="127FFACE" w14:textId="77777777" w:rsidR="000764E0" w:rsidRDefault="00000000">
      <w:pPr>
        <w:keepNext/>
        <w:spacing w:line="240" w:lineRule="auto"/>
        <w:jc w:val="center"/>
      </w:pPr>
      <w:r>
        <w:rPr>
          <w:sz w:val="28"/>
        </w:rPr>
        <w:t>Bilješka 1.</w:t>
      </w:r>
    </w:p>
    <w:tbl>
      <w:tblPr>
        <w:tblW w:w="0" w:type="auto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700"/>
        <w:gridCol w:w="3180"/>
        <w:gridCol w:w="700"/>
        <w:gridCol w:w="1860"/>
        <w:gridCol w:w="1860"/>
        <w:gridCol w:w="700"/>
      </w:tblGrid>
      <w:tr w:rsidR="000764E0" w14:paraId="20C167FA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52C57D43" w14:textId="77777777" w:rsidR="000764E0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Račun iz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7D6357AA" w14:textId="77777777" w:rsidR="000764E0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67271D46" w14:textId="77777777" w:rsidR="000764E0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629B04D5" w14:textId="77777777" w:rsidR="000764E0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701549A0" w14:textId="77777777" w:rsidR="000764E0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7BB66EB1" w14:textId="77777777" w:rsidR="000764E0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0764E0" w14:paraId="4D08DE36" w14:textId="77777777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36BE960C" w14:textId="77777777" w:rsidR="000764E0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6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488F14FD" w14:textId="77777777" w:rsidR="000764E0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PRIHODI POSLOVANJA (šifre 61+62+63+64+65+66+67+68)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34250474" w14:textId="77777777" w:rsidR="000764E0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6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0B28A81E" w14:textId="77777777" w:rsidR="000764E0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3.615.255,23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31C62F70" w14:textId="77777777" w:rsidR="000764E0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4.023.434,33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1B16996E" w14:textId="77777777" w:rsidR="000764E0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111,3</w:t>
            </w:r>
          </w:p>
        </w:tc>
      </w:tr>
      <w:tr w:rsidR="000764E0" w14:paraId="65573824" w14:textId="77777777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6841A1DE" w14:textId="77777777" w:rsidR="000764E0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38EBC333" w14:textId="77777777" w:rsidR="000764E0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RASHODI POSLOVANJA (šifre 31+32+34+35+36+37+38)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47AC578A" w14:textId="77777777" w:rsidR="000764E0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39A72512" w14:textId="77777777" w:rsidR="000764E0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2.509.447,13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5C45F882" w14:textId="77777777" w:rsidR="000764E0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2.445.397,33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035B6C52" w14:textId="77777777" w:rsidR="000764E0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97,4</w:t>
            </w:r>
          </w:p>
        </w:tc>
      </w:tr>
      <w:tr w:rsidR="000764E0" w14:paraId="34D8BA23" w14:textId="77777777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5E119950" w14:textId="77777777" w:rsidR="000764E0" w:rsidRDefault="000764E0">
            <w:pPr>
              <w:keepNext/>
              <w:keepLines/>
              <w:spacing w:after="0" w:line="240" w:lineRule="auto"/>
            </w:pP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643382E7" w14:textId="77777777" w:rsidR="000764E0" w:rsidRDefault="00000000">
            <w:pPr>
              <w:keepNext/>
              <w:keepLines/>
              <w:spacing w:after="0" w:line="240" w:lineRule="auto"/>
            </w:pPr>
            <w:r>
              <w:rPr>
                <w:b/>
                <w:sz w:val="18"/>
              </w:rPr>
              <w:t>VIŠAK PRIHODA POSLOVANJA (šifre 6-Z005)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2731C6E3" w14:textId="77777777" w:rsidR="000764E0" w:rsidRDefault="00000000">
            <w:pPr>
              <w:keepNext/>
              <w:keepLines/>
              <w:spacing w:after="0" w:line="240" w:lineRule="auto"/>
            </w:pPr>
            <w:r>
              <w:rPr>
                <w:b/>
                <w:sz w:val="18"/>
              </w:rPr>
              <w:t>X001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3BA7CCAE" w14:textId="77777777" w:rsidR="000764E0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b/>
                <w:sz w:val="18"/>
              </w:rPr>
              <w:t>1.105.808,10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2F63FD5D" w14:textId="77777777" w:rsidR="000764E0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b/>
                <w:sz w:val="18"/>
              </w:rPr>
              <w:t>1.578.037,00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29FB9D92" w14:textId="77777777" w:rsidR="000764E0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b/>
                <w:sz w:val="18"/>
              </w:rPr>
              <w:t>142,7</w:t>
            </w:r>
          </w:p>
        </w:tc>
      </w:tr>
      <w:tr w:rsidR="000764E0" w14:paraId="7655B53A" w14:textId="77777777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7969B138" w14:textId="77777777" w:rsidR="000764E0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7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66C0AFBF" w14:textId="77777777" w:rsidR="000764E0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Prihodi od prodaje nefinancijske imovine (šifre 71+72+73+74)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09231CB7" w14:textId="77777777" w:rsidR="000764E0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7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2311424B" w14:textId="77777777" w:rsidR="000764E0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8.615,18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6828F85B" w14:textId="77777777" w:rsidR="000764E0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62,70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06CCB558" w14:textId="77777777" w:rsidR="000764E0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0,7</w:t>
            </w:r>
          </w:p>
        </w:tc>
      </w:tr>
      <w:tr w:rsidR="000764E0" w14:paraId="3639AD59" w14:textId="77777777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51165E1E" w14:textId="77777777" w:rsidR="000764E0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4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62257C0A" w14:textId="77777777" w:rsidR="000764E0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Rashodi za nabavu nefinancijske imovine (šifre 41+42+43+44+45)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53146EFD" w14:textId="77777777" w:rsidR="000764E0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4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51F2B434" w14:textId="77777777" w:rsidR="000764E0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358.351,14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66F815FD" w14:textId="77777777" w:rsidR="000764E0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1.541.901,39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567088B7" w14:textId="77777777" w:rsidR="000764E0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430,3</w:t>
            </w:r>
          </w:p>
        </w:tc>
      </w:tr>
      <w:tr w:rsidR="000764E0" w14:paraId="14AB0023" w14:textId="77777777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5DBBF324" w14:textId="77777777" w:rsidR="000764E0" w:rsidRDefault="000764E0">
            <w:pPr>
              <w:keepNext/>
              <w:keepLines/>
              <w:spacing w:after="0" w:line="240" w:lineRule="auto"/>
            </w:pP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0E6B94AE" w14:textId="77777777" w:rsidR="000764E0" w:rsidRDefault="00000000">
            <w:pPr>
              <w:keepNext/>
              <w:keepLines/>
              <w:spacing w:after="0" w:line="240" w:lineRule="auto"/>
            </w:pPr>
            <w:r>
              <w:rPr>
                <w:b/>
                <w:sz w:val="18"/>
              </w:rPr>
              <w:t>MANJAK PRIHODA OD NEFINANCIJSKE IMOVINE (šifre 4-7)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5033A091" w14:textId="77777777" w:rsidR="000764E0" w:rsidRDefault="00000000">
            <w:pPr>
              <w:keepNext/>
              <w:keepLines/>
              <w:spacing w:after="0" w:line="240" w:lineRule="auto"/>
            </w:pPr>
            <w:r>
              <w:rPr>
                <w:b/>
                <w:sz w:val="18"/>
              </w:rPr>
              <w:t>Y002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67A3ADD8" w14:textId="77777777" w:rsidR="000764E0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b/>
                <w:sz w:val="18"/>
              </w:rPr>
              <w:t>349.735,96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0D512923" w14:textId="77777777" w:rsidR="000764E0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b/>
                <w:sz w:val="18"/>
              </w:rPr>
              <w:t>1.541.838,69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7DA3EC3E" w14:textId="77777777" w:rsidR="000764E0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b/>
                <w:sz w:val="18"/>
              </w:rPr>
              <w:t>440,9</w:t>
            </w:r>
          </w:p>
        </w:tc>
      </w:tr>
      <w:tr w:rsidR="000764E0" w14:paraId="34FE1E53" w14:textId="77777777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7F30EAB2" w14:textId="77777777" w:rsidR="000764E0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8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12A8A069" w14:textId="77777777" w:rsidR="000764E0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Primici od financijske imovine i zaduživanja (šifre 81+82+83+84+85)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6A1E856E" w14:textId="77777777" w:rsidR="000764E0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8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2FF1AA06" w14:textId="77777777" w:rsidR="000764E0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0,00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65147295" w14:textId="77777777" w:rsidR="000764E0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0,00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5C7CA621" w14:textId="77777777" w:rsidR="000764E0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-</w:t>
            </w:r>
          </w:p>
        </w:tc>
      </w:tr>
      <w:tr w:rsidR="000764E0" w14:paraId="126D3F30" w14:textId="77777777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13DE23EE" w14:textId="77777777" w:rsidR="000764E0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5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4C1529C4" w14:textId="77777777" w:rsidR="000764E0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Izdaci za financijsku imovinu i otplate zajmova (šifre 51+52+53+54+55)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62F028E8" w14:textId="77777777" w:rsidR="000764E0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5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325E2AEB" w14:textId="77777777" w:rsidR="000764E0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62.635,06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61A13CA8" w14:textId="77777777" w:rsidR="000764E0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62.635,06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01A0D738" w14:textId="77777777" w:rsidR="000764E0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100</w:t>
            </w:r>
          </w:p>
        </w:tc>
      </w:tr>
      <w:tr w:rsidR="000764E0" w14:paraId="2DE243E1" w14:textId="77777777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041DBEA1" w14:textId="77777777" w:rsidR="000764E0" w:rsidRDefault="000764E0">
            <w:pPr>
              <w:keepNext/>
              <w:keepLines/>
              <w:spacing w:after="0" w:line="240" w:lineRule="auto"/>
            </w:pP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0426C939" w14:textId="77777777" w:rsidR="000764E0" w:rsidRDefault="00000000">
            <w:pPr>
              <w:keepNext/>
              <w:keepLines/>
              <w:spacing w:after="0" w:line="240" w:lineRule="auto"/>
            </w:pPr>
            <w:r>
              <w:rPr>
                <w:b/>
                <w:sz w:val="18"/>
              </w:rPr>
              <w:t>MANJAK PRIMITAKA OD FINANCIJSKE IMOVINE I ZADUŽIVANJA (šifre 5-8)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5F02374E" w14:textId="77777777" w:rsidR="000764E0" w:rsidRDefault="00000000">
            <w:pPr>
              <w:keepNext/>
              <w:keepLines/>
              <w:spacing w:after="0" w:line="240" w:lineRule="auto"/>
            </w:pPr>
            <w:r>
              <w:rPr>
                <w:b/>
                <w:sz w:val="18"/>
              </w:rPr>
              <w:t>Y003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7310983E" w14:textId="77777777" w:rsidR="000764E0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b/>
                <w:sz w:val="18"/>
              </w:rPr>
              <w:t>62.635,06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5EAD7011" w14:textId="77777777" w:rsidR="000764E0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b/>
                <w:sz w:val="18"/>
              </w:rPr>
              <w:t>62.635,06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3EB12B98" w14:textId="77777777" w:rsidR="000764E0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b/>
                <w:sz w:val="18"/>
              </w:rPr>
              <w:t>100</w:t>
            </w:r>
          </w:p>
        </w:tc>
      </w:tr>
      <w:tr w:rsidR="000764E0" w14:paraId="552FD2EB" w14:textId="77777777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5C52EA86" w14:textId="77777777" w:rsidR="000764E0" w:rsidRDefault="000764E0">
            <w:pPr>
              <w:keepNext/>
              <w:keepLines/>
              <w:spacing w:after="0" w:line="240" w:lineRule="auto"/>
            </w:pP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73FC0412" w14:textId="77777777" w:rsidR="000764E0" w:rsidRDefault="00000000">
            <w:pPr>
              <w:keepNext/>
              <w:keepLines/>
              <w:spacing w:after="0" w:line="240" w:lineRule="auto"/>
            </w:pPr>
            <w:r>
              <w:rPr>
                <w:b/>
                <w:sz w:val="18"/>
              </w:rPr>
              <w:t>MANJAK PRIHODA I PRIMITAKA (šifre Y345-X678)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26352E3C" w14:textId="77777777" w:rsidR="000764E0" w:rsidRDefault="00000000">
            <w:pPr>
              <w:keepNext/>
              <w:keepLines/>
              <w:spacing w:after="0" w:line="240" w:lineRule="auto"/>
            </w:pPr>
            <w:r>
              <w:rPr>
                <w:b/>
                <w:sz w:val="18"/>
              </w:rPr>
              <w:t>Y005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613B8BD6" w14:textId="77777777" w:rsidR="000764E0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b/>
                <w:sz w:val="18"/>
              </w:rPr>
              <w:t>0,00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44707AFE" w14:textId="77777777" w:rsidR="000764E0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b/>
                <w:sz w:val="18"/>
              </w:rPr>
              <w:t>26.436,75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2A2B2B7B" w14:textId="77777777" w:rsidR="000764E0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b/>
                <w:sz w:val="18"/>
              </w:rPr>
              <w:t>-</w:t>
            </w:r>
          </w:p>
        </w:tc>
      </w:tr>
    </w:tbl>
    <w:p w14:paraId="26BB54EB" w14:textId="77777777" w:rsidR="000764E0" w:rsidRDefault="000764E0">
      <w:pPr>
        <w:spacing w:after="0"/>
      </w:pPr>
    </w:p>
    <w:p w14:paraId="7BB58326" w14:textId="77777777" w:rsidR="000764E0" w:rsidRDefault="00000000">
      <w:r>
        <w:t xml:space="preserve">U izvještajnom razdoblju ostvareni su ukupni prihodi poslovanja u iznosu od 4.023.434,33 EUR, dok ukupni rashodi poslovanja iznose 2.445.397,33 EUR, čime je ostvaren višak prihoda poslovanja u iznosu od 1.578.037,00 EUR. Prihodi od prodaje nefinancijske imovine ostvareni su u iznosu od 62,70 EUR, dok rashodi za nabavu nefinancijske imovine iznose 1.541.901,39 EUR, zbog čega je iskazan manjak prihoda od nefinancijske imovine u iznosu </w:t>
      </w:r>
      <w:r>
        <w:lastRenderedPageBreak/>
        <w:t>od 1.541.838,69 EUR. Navedeni rashodi odnose se na ulaganja u nabavu i/ili izgradnju dugotrajne nefinancijske imovine tijekom izvještajnog razdoblja.</w:t>
      </w:r>
    </w:p>
    <w:p w14:paraId="7D754974" w14:textId="77777777" w:rsidR="000764E0" w:rsidRDefault="00000000">
      <w:r>
        <w:t>U dijelu financijske imovine i zaduživanja nisu ostvareni primici, dok izdaci za financijsku imovinu i otplate zajmova iznose 62.635,06 EUR, što je rezultiralo manjkom od financijske imovine i zaduživanja u istom iznosu.</w:t>
      </w:r>
    </w:p>
    <w:p w14:paraId="178FE2B3" w14:textId="77777777" w:rsidR="000764E0" w:rsidRDefault="00000000">
      <w:r>
        <w:t>Nakon uključivanja rezultata poslovanja, rezultata od nefinancijske imovine te rezultata od financijske imovine i zaduživanja, u izvještajnom razdoblju iskazan je ukupni manjak prihoda i primitaka (šifra Y005) u iznosu od 26.436,75.</w:t>
      </w:r>
    </w:p>
    <w:p w14:paraId="05F8B4BD" w14:textId="77777777" w:rsidR="000764E0" w:rsidRDefault="00000000">
      <w:r>
        <w:br/>
      </w:r>
    </w:p>
    <w:p w14:paraId="313A639E" w14:textId="77777777" w:rsidR="000764E0" w:rsidRDefault="00000000">
      <w:pPr>
        <w:keepNext/>
        <w:spacing w:line="240" w:lineRule="auto"/>
        <w:jc w:val="center"/>
      </w:pPr>
      <w:r>
        <w:rPr>
          <w:sz w:val="28"/>
        </w:rPr>
        <w:t>Bilješka 2.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700"/>
        <w:gridCol w:w="3180"/>
        <w:gridCol w:w="700"/>
        <w:gridCol w:w="1860"/>
        <w:gridCol w:w="1860"/>
        <w:gridCol w:w="700"/>
      </w:tblGrid>
      <w:tr w:rsidR="000764E0" w14:paraId="415F514B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280C7DA4" w14:textId="77777777" w:rsidR="000764E0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Račun iz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023CBCDF" w14:textId="77777777" w:rsidR="000764E0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6F2664A4" w14:textId="77777777" w:rsidR="000764E0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2EEFD92C" w14:textId="77777777" w:rsidR="000764E0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426B45A0" w14:textId="77777777" w:rsidR="000764E0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285AE065" w14:textId="77777777" w:rsidR="000764E0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0764E0" w14:paraId="2686B63E" w14:textId="77777777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00BE727B" w14:textId="77777777" w:rsidR="000764E0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61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253A900F" w14:textId="77777777" w:rsidR="000764E0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Prihodi od poreza (šifre 611+612+613+614+615+616)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52B54BD7" w14:textId="77777777" w:rsidR="000764E0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61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102B6BE2" w14:textId="77777777" w:rsidR="000764E0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1.472.382,37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6CD68721" w14:textId="77777777" w:rsidR="000764E0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1.756.596,19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7D0AE882" w14:textId="77777777" w:rsidR="000764E0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119,3</w:t>
            </w:r>
          </w:p>
        </w:tc>
      </w:tr>
    </w:tbl>
    <w:p w14:paraId="190A3B79" w14:textId="77777777" w:rsidR="000764E0" w:rsidRDefault="000764E0">
      <w:pPr>
        <w:spacing w:after="0"/>
      </w:pPr>
    </w:p>
    <w:p w14:paraId="3898475B" w14:textId="77777777" w:rsidR="000764E0" w:rsidRDefault="00000000">
      <w:r>
        <w:t>Povećanje na kontu 61 – Prihodi od poreza proizlazi iz povećanja ostvarenih prihoda u izvještajnom razdoblju. U prethodnoj godini ostvareni prihodi iznosili su 1.472.382,37 EUR, dok u tekućoj godini iznose 1.756.596,19 EUR, što predstavlja povećanje u iznosu od 284.213,82 EUR, odnosno povećanje od 119,3%. Povećanje prihoda najvećim dijelom rezultat je većeg ostvarenja prihoda od poreza na dohodak u odnosu na prethodno izvještajno razdoblje. Ostvareni rast poreznih prihoda posljedica je povoljnijih kretanja u prihodima od poreza na dohodak, čime je ostvaren veći priljev sredstava u proračun u odnosu na prethodnu godinu.</w:t>
      </w:r>
    </w:p>
    <w:p w14:paraId="44F642F4" w14:textId="77777777" w:rsidR="000764E0" w:rsidRDefault="000764E0"/>
    <w:p w14:paraId="36735CC3" w14:textId="77777777" w:rsidR="000764E0" w:rsidRDefault="00000000">
      <w:pPr>
        <w:keepNext/>
        <w:spacing w:line="240" w:lineRule="auto"/>
        <w:jc w:val="center"/>
      </w:pPr>
      <w:r>
        <w:rPr>
          <w:sz w:val="28"/>
        </w:rPr>
        <w:t>Bilješka 3.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700"/>
        <w:gridCol w:w="3180"/>
        <w:gridCol w:w="700"/>
        <w:gridCol w:w="1860"/>
        <w:gridCol w:w="1860"/>
        <w:gridCol w:w="700"/>
      </w:tblGrid>
      <w:tr w:rsidR="000764E0" w14:paraId="1F1EFBBE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02BA81AE" w14:textId="77777777" w:rsidR="000764E0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Račun iz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480DA5B6" w14:textId="77777777" w:rsidR="000764E0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4E9B051F" w14:textId="77777777" w:rsidR="000764E0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2C20441D" w14:textId="77777777" w:rsidR="000764E0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6CE1DBCF" w14:textId="77777777" w:rsidR="000764E0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2FBA74C8" w14:textId="77777777" w:rsidR="000764E0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0764E0" w14:paraId="06D90DB2" w14:textId="77777777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02AC6EC3" w14:textId="77777777" w:rsidR="000764E0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6531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2C21CDF0" w14:textId="77777777" w:rsidR="000764E0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Komunalni doprinosi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27E63247" w14:textId="77777777" w:rsidR="000764E0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6531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4523A037" w14:textId="77777777" w:rsidR="000764E0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6.661,46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02C63055" w14:textId="77777777" w:rsidR="000764E0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47.510,98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0838D1E6" w14:textId="77777777" w:rsidR="000764E0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713,2</w:t>
            </w:r>
          </w:p>
        </w:tc>
      </w:tr>
    </w:tbl>
    <w:p w14:paraId="4FEF256B" w14:textId="77777777" w:rsidR="000764E0" w:rsidRDefault="000764E0">
      <w:pPr>
        <w:spacing w:after="0"/>
      </w:pPr>
    </w:p>
    <w:p w14:paraId="247B5A8F" w14:textId="77777777" w:rsidR="000764E0" w:rsidRDefault="00000000">
      <w:r>
        <w:t>Povećanje na kontu 6531 – Prihodi od upravnih i administrativnih pristojbi proizlazi iz povećanja ostvarenih prihoda u izvještajnom razdoblju. U prethodnoj godini ostvareni prihodi iznosili su 6.661,46 EUR, dok u tekućoj godini iznose 47.510,98 EUR, što predstavlja povećanje u iznosu od 40.849,52 EUR, odnosno povećanje od 713,2%. Povećanje prihoda odnosi se na veće ostvarenje prihoda od komunalnog doprinosa u odnosu na prethodno izvještajno razdoblje. Navedeno povećanje rezultat je većeg broja obračuna i uplata komunalnog doprinosa, sukladno izvršenim obvezama obveznika plaćanja, čime je ostvaren značajniji prihod u proračunu.</w:t>
      </w:r>
    </w:p>
    <w:p w14:paraId="2B4DE6FC" w14:textId="77777777" w:rsidR="000764E0" w:rsidRDefault="000764E0"/>
    <w:p w14:paraId="66A30C83" w14:textId="77777777" w:rsidR="000764E0" w:rsidRDefault="00000000">
      <w:pPr>
        <w:keepNext/>
        <w:spacing w:line="240" w:lineRule="auto"/>
        <w:jc w:val="center"/>
      </w:pPr>
      <w:r>
        <w:rPr>
          <w:sz w:val="28"/>
        </w:rPr>
        <w:t>Bilješka 4.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700"/>
        <w:gridCol w:w="3180"/>
        <w:gridCol w:w="700"/>
        <w:gridCol w:w="1860"/>
        <w:gridCol w:w="1860"/>
        <w:gridCol w:w="700"/>
      </w:tblGrid>
      <w:tr w:rsidR="000764E0" w14:paraId="5EFBFD35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1823FBEC" w14:textId="77777777" w:rsidR="000764E0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Račun iz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378449A7" w14:textId="77777777" w:rsidR="000764E0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690A58FE" w14:textId="77777777" w:rsidR="000764E0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4D04F37F" w14:textId="77777777" w:rsidR="000764E0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51FE2634" w14:textId="77777777" w:rsidR="000764E0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1E0C7548" w14:textId="77777777" w:rsidR="000764E0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0764E0" w14:paraId="19063929" w14:textId="77777777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042DC0FC" w14:textId="77777777" w:rsidR="000764E0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31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6A513825" w14:textId="77777777" w:rsidR="000764E0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Rashodi za zaposlene (šifre 311+312+313)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48E3D0E9" w14:textId="77777777" w:rsidR="000764E0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31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66D262F1" w14:textId="77777777" w:rsidR="000764E0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354.278,16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302AB1C3" w14:textId="77777777" w:rsidR="000764E0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404.312,39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70F24321" w14:textId="77777777" w:rsidR="000764E0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114,1</w:t>
            </w:r>
          </w:p>
        </w:tc>
      </w:tr>
    </w:tbl>
    <w:p w14:paraId="1ECB8A3A" w14:textId="77777777" w:rsidR="000764E0" w:rsidRDefault="000764E0">
      <w:pPr>
        <w:spacing w:after="0"/>
      </w:pPr>
    </w:p>
    <w:p w14:paraId="01828C9F" w14:textId="77777777" w:rsidR="000764E0" w:rsidRDefault="00000000">
      <w:r>
        <w:t>Rashodi za zaposlene u izvještajnom razdoblju tekuće godine ostvareni su u iznosu od 404.312,39 EUR, što je u odnosu na isto razdoblje prethodne godine, kada su iznosili 354.278,16 EUR, povećanje od 14,1 %. Do povećanja rashoda za zaposlene došlo je prvenstveno zbog povećanja osnovica i koeficijenata plaća, sukladno važećim propisima i kolektivnim ugovorima. Rashodi obuhvaćaju bruto plaće, ostale rashode za zaposlene te doprinose na plaće.</w:t>
      </w:r>
    </w:p>
    <w:p w14:paraId="0859500F" w14:textId="77777777" w:rsidR="000764E0" w:rsidRDefault="000764E0"/>
    <w:p w14:paraId="65610DF0" w14:textId="77777777" w:rsidR="000764E0" w:rsidRDefault="00000000">
      <w:pPr>
        <w:keepNext/>
        <w:spacing w:line="240" w:lineRule="auto"/>
        <w:jc w:val="center"/>
      </w:pPr>
      <w:r>
        <w:rPr>
          <w:sz w:val="28"/>
        </w:rPr>
        <w:t>Bilješka 5.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700"/>
        <w:gridCol w:w="3180"/>
        <w:gridCol w:w="700"/>
        <w:gridCol w:w="1860"/>
        <w:gridCol w:w="1860"/>
        <w:gridCol w:w="700"/>
      </w:tblGrid>
      <w:tr w:rsidR="000764E0" w14:paraId="117132B5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5760A842" w14:textId="77777777" w:rsidR="000764E0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Račun iz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3223DC12" w14:textId="77777777" w:rsidR="000764E0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24BE6E31" w14:textId="77777777" w:rsidR="000764E0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38960480" w14:textId="77777777" w:rsidR="000764E0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6E376CE7" w14:textId="77777777" w:rsidR="000764E0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5F59C1EB" w14:textId="77777777" w:rsidR="000764E0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0764E0" w14:paraId="7C6E931C" w14:textId="77777777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3EB31788" w14:textId="77777777" w:rsidR="000764E0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4262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779A84B6" w14:textId="77777777" w:rsidR="000764E0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Ulaganja u računalne programe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7DE21ED1" w14:textId="77777777" w:rsidR="000764E0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4262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66C53CEC" w14:textId="77777777" w:rsidR="000764E0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20.000,00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37BF1376" w14:textId="77777777" w:rsidR="000764E0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102.962,50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385A54A8" w14:textId="77777777" w:rsidR="000764E0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514,8</w:t>
            </w:r>
          </w:p>
        </w:tc>
      </w:tr>
    </w:tbl>
    <w:p w14:paraId="390E9075" w14:textId="77777777" w:rsidR="000764E0" w:rsidRDefault="000764E0">
      <w:pPr>
        <w:spacing w:after="0"/>
      </w:pPr>
    </w:p>
    <w:p w14:paraId="7EC8B8EF" w14:textId="77777777" w:rsidR="000764E0" w:rsidRDefault="00000000">
      <w:r>
        <w:t>Na stavci 4262 – Ulaganja u računalne programe u izvještajnom razdoblju evidentirani su rashodi u iznosu od 102.962,50 EUR, dok su u istom razdoblju prethodne godine iznosili 20.000,00 EUR, što predstavlja povećanje od 82.962,50 EUR, odnosno 514,8 %. Povećanje rashoda odnosi se na provedbu Kapitalnog projekta K102104 „Digitalni Otočac – put prema pametnom i održivom gradu“. U okviru navedenog projekta izvršena su ulaganja u računalne programe kao dio aktivnosti usmjerenih na digitalizaciju poslovnih procesa, modernizaciju informacijskog sustava te razvoj pametnih digitalnih rješenja radi unapređenja kvalitete i učinkovitosti pružanja javnih usluga.</w:t>
      </w:r>
    </w:p>
    <w:p w14:paraId="756BA042" w14:textId="77777777" w:rsidR="000764E0" w:rsidRDefault="000764E0"/>
    <w:p w14:paraId="3CEFF27F" w14:textId="77777777" w:rsidR="000764E0" w:rsidRDefault="00000000">
      <w:pPr>
        <w:keepNext/>
        <w:spacing w:line="240" w:lineRule="auto"/>
        <w:jc w:val="center"/>
      </w:pPr>
      <w:r>
        <w:rPr>
          <w:sz w:val="28"/>
        </w:rPr>
        <w:t>Bilješka 6.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700"/>
        <w:gridCol w:w="3180"/>
        <w:gridCol w:w="700"/>
        <w:gridCol w:w="1860"/>
        <w:gridCol w:w="1860"/>
        <w:gridCol w:w="700"/>
      </w:tblGrid>
      <w:tr w:rsidR="000764E0" w14:paraId="288C0D7C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5C36C8FA" w14:textId="77777777" w:rsidR="000764E0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Račun iz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3CC90CAA" w14:textId="77777777" w:rsidR="000764E0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07F7BA8A" w14:textId="77777777" w:rsidR="000764E0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45BBFF5F" w14:textId="77777777" w:rsidR="000764E0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5840C50A" w14:textId="77777777" w:rsidR="000764E0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47D3EF31" w14:textId="77777777" w:rsidR="000764E0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0764E0" w14:paraId="1214DFCA" w14:textId="77777777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1FEE09FE" w14:textId="77777777" w:rsidR="000764E0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63821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0A0214BE" w14:textId="77777777" w:rsidR="000764E0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Kapitalne pomoći iz državnog proračuna temeljem prijenosa EU sredstava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0CE26ABC" w14:textId="77777777" w:rsidR="000764E0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63821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65255A21" w14:textId="77777777" w:rsidR="000764E0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240.000,00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64FF87CA" w14:textId="77777777" w:rsidR="000764E0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832.102,04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3A094E7D" w14:textId="77777777" w:rsidR="000764E0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346,7</w:t>
            </w:r>
          </w:p>
        </w:tc>
      </w:tr>
    </w:tbl>
    <w:p w14:paraId="45D9FBB5" w14:textId="77777777" w:rsidR="000764E0" w:rsidRDefault="000764E0">
      <w:pPr>
        <w:spacing w:after="0"/>
      </w:pPr>
    </w:p>
    <w:p w14:paraId="569A38DA" w14:textId="77777777" w:rsidR="000764E0" w:rsidRDefault="00000000">
      <w:r>
        <w:t xml:space="preserve">Povećanje na kontu 63821 – Ostvareni prihodi temeljem prijenosa EU sredstava Mehanizma za oporavak i otpornost (NPOO – zajam) proizlazi iz ostvarenih prihoda u izvještajnom razdoblju. U prethodnoj godini ostvareni prihodi iznosili su 240.000,00 EUR, dok su u tekućoj godini ostvareni prihodi u iznosu od 832.102,04 EUR, što predstavlja povećanje od 346,7%. Ostvareni prihodi odnose se na prijenose temeljem prijenosa EU sredstava </w:t>
      </w:r>
      <w:r>
        <w:lastRenderedPageBreak/>
        <w:t xml:space="preserve">Mehanizma za oporavak i otpornost (NPOO – zajam) sredstva su namijenjena za provedbu projekta izgradnje i opremanja područnog vrtića s kuhinjom, a ostvarena su kao predujam, te je iznos </w:t>
      </w:r>
      <w:proofErr w:type="spellStart"/>
      <w:r>
        <w:t>realizaran</w:t>
      </w:r>
      <w:proofErr w:type="spellEnd"/>
      <w:r>
        <w:t xml:space="preserve"> za navedeni projekt.</w:t>
      </w:r>
    </w:p>
    <w:p w14:paraId="7583E4D3" w14:textId="77777777" w:rsidR="000764E0" w:rsidRDefault="000764E0"/>
    <w:p w14:paraId="5FEE667D" w14:textId="77777777" w:rsidR="000764E0" w:rsidRDefault="00000000">
      <w:pPr>
        <w:keepNext/>
        <w:spacing w:line="240" w:lineRule="auto"/>
        <w:jc w:val="center"/>
      </w:pPr>
      <w:r>
        <w:rPr>
          <w:sz w:val="28"/>
        </w:rPr>
        <w:t>Bilješka 7.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700"/>
        <w:gridCol w:w="3180"/>
        <w:gridCol w:w="700"/>
        <w:gridCol w:w="1860"/>
        <w:gridCol w:w="1860"/>
        <w:gridCol w:w="700"/>
      </w:tblGrid>
      <w:tr w:rsidR="000764E0" w14:paraId="63831A3D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57DEC2B8" w14:textId="77777777" w:rsidR="000764E0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Račun iz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17E0E99C" w14:textId="77777777" w:rsidR="000764E0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2A6EB434" w14:textId="77777777" w:rsidR="000764E0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74040102" w14:textId="77777777" w:rsidR="000764E0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58A7ACED" w14:textId="77777777" w:rsidR="000764E0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33A1DC09" w14:textId="77777777" w:rsidR="000764E0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0764E0" w14:paraId="75508DB3" w14:textId="77777777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37926F40" w14:textId="77777777" w:rsidR="000764E0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64236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07C2C2F8" w14:textId="77777777" w:rsidR="000764E0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Spomenička renta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55BE59F7" w14:textId="77777777" w:rsidR="000764E0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64236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028E4994" w14:textId="77777777" w:rsidR="000764E0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47,71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27A95502" w14:textId="77777777" w:rsidR="000764E0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436,24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262F07F2" w14:textId="77777777" w:rsidR="000764E0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914,4</w:t>
            </w:r>
          </w:p>
        </w:tc>
      </w:tr>
    </w:tbl>
    <w:p w14:paraId="2E591479" w14:textId="77777777" w:rsidR="000764E0" w:rsidRDefault="000764E0">
      <w:pPr>
        <w:spacing w:after="0"/>
      </w:pPr>
    </w:p>
    <w:p w14:paraId="2A7336F5" w14:textId="77777777" w:rsidR="000764E0" w:rsidRDefault="00000000">
      <w:r>
        <w:t xml:space="preserve">Na kontu 642 – Spomenička renta u tekućoj godini ostvaren je značajno veći prihod u odnosu na prethodnu godinu u ovom </w:t>
      </w:r>
      <w:proofErr w:type="spellStart"/>
      <w:r>
        <w:t>izvještanom</w:t>
      </w:r>
      <w:proofErr w:type="spellEnd"/>
      <w:r>
        <w:t xml:space="preserve"> </w:t>
      </w:r>
      <w:proofErr w:type="spellStart"/>
      <w:r>
        <w:t>raztdoblju</w:t>
      </w:r>
      <w:proofErr w:type="spellEnd"/>
      <w:r>
        <w:t>. U prethodnoj godini prihod je iznosio 47,71 EUR, dok u tekućoj godini iznosi 436,24 EUR, što predstavlja povećanje od 388,53 EUR, odnosno 914,4 % u odnosu na prethodnu godinu.</w:t>
      </w:r>
    </w:p>
    <w:p w14:paraId="2110160B" w14:textId="77777777" w:rsidR="000764E0" w:rsidRDefault="000764E0"/>
    <w:p w14:paraId="012A70F4" w14:textId="77777777" w:rsidR="000764E0" w:rsidRDefault="00000000">
      <w:pPr>
        <w:keepNext/>
        <w:spacing w:line="240" w:lineRule="auto"/>
        <w:jc w:val="center"/>
      </w:pPr>
      <w:r>
        <w:rPr>
          <w:sz w:val="28"/>
        </w:rPr>
        <w:t>Bilješka 8.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700"/>
        <w:gridCol w:w="3180"/>
        <w:gridCol w:w="700"/>
        <w:gridCol w:w="1860"/>
        <w:gridCol w:w="1860"/>
        <w:gridCol w:w="700"/>
      </w:tblGrid>
      <w:tr w:rsidR="000764E0" w14:paraId="47DCF283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543BE2A8" w14:textId="77777777" w:rsidR="000764E0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Račun iz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187332B5" w14:textId="77777777" w:rsidR="000764E0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166D095F" w14:textId="77777777" w:rsidR="000764E0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700D3D27" w14:textId="77777777" w:rsidR="000764E0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46EFF17C" w14:textId="77777777" w:rsidR="000764E0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7E1006AC" w14:textId="77777777" w:rsidR="000764E0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0764E0" w14:paraId="6079A7A1" w14:textId="77777777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02507984" w14:textId="77777777" w:rsidR="000764E0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36314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64525BF9" w14:textId="77777777" w:rsidR="000764E0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Tekuće pomoći županijskim proračunima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469F40F1" w14:textId="77777777" w:rsidR="000764E0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36314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668B3417" w14:textId="77777777" w:rsidR="000764E0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24.397,19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055A4EB2" w14:textId="77777777" w:rsidR="000764E0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81.344,28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7489AB33" w14:textId="77777777" w:rsidR="000764E0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333,4</w:t>
            </w:r>
          </w:p>
        </w:tc>
      </w:tr>
    </w:tbl>
    <w:p w14:paraId="3620BF1B" w14:textId="77777777" w:rsidR="000764E0" w:rsidRDefault="000764E0">
      <w:pPr>
        <w:spacing w:after="0"/>
      </w:pPr>
    </w:p>
    <w:p w14:paraId="21502CB4" w14:textId="77777777" w:rsidR="000764E0" w:rsidRDefault="00000000">
      <w:r>
        <w:t>Povećanje na kontu 3613 – Tekuće pomoći temeljem prijenosa sredstava proizlazi iz povećanja izvršenih rashoda u izvještajnom razdoblju. U prethodnoj godini ostvareni rashodi iznosili su 24.397,19 EUR, dok u tekućoj godini iznose 81.344,28 EUR, što predstavlja povećanje u iznosu od 56.947,09 EUR, odnosno povećanje od 333,4%. Povećanje rashoda odnosi se na provedbu aktivnosti vezanih uz suradnju na provedbi projekta uspostave javne usluge prijevoza putnika u cestovnom prometu na području Ličko-senjske županije te na sufinanciranje rada Centra za gospodarenje otpadom „Babina Gora“ za 2026. godinu. Navedena sredstva osigurana su radi izvršavanja obveza vezanih uz navedene projekte i aktivnosti od značaja za lokalnu i regionalnu zajednicu.</w:t>
      </w:r>
    </w:p>
    <w:p w14:paraId="1BCFAA38" w14:textId="77777777" w:rsidR="000764E0" w:rsidRDefault="000764E0"/>
    <w:p w14:paraId="08C1DBFF" w14:textId="77777777" w:rsidR="000764E0" w:rsidRDefault="00000000">
      <w:pPr>
        <w:keepNext/>
        <w:spacing w:line="240" w:lineRule="auto"/>
        <w:jc w:val="center"/>
      </w:pPr>
      <w:r>
        <w:rPr>
          <w:b/>
          <w:sz w:val="28"/>
        </w:rPr>
        <w:t>Izvještaj o obvezama</w:t>
      </w:r>
    </w:p>
    <w:p w14:paraId="10217B37" w14:textId="77777777" w:rsidR="000764E0" w:rsidRDefault="00000000">
      <w:pPr>
        <w:keepNext/>
        <w:spacing w:line="240" w:lineRule="auto"/>
        <w:jc w:val="center"/>
      </w:pPr>
      <w:r>
        <w:rPr>
          <w:sz w:val="28"/>
        </w:rPr>
        <w:t>Bilješka 9.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883"/>
        <w:gridCol w:w="4008"/>
        <w:gridCol w:w="882"/>
        <w:gridCol w:w="2345"/>
        <w:gridCol w:w="882"/>
      </w:tblGrid>
      <w:tr w:rsidR="000764E0" w14:paraId="7321C09A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6F809B95" w14:textId="77777777" w:rsidR="000764E0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Račun iz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33DDA295" w14:textId="77777777" w:rsidR="000764E0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58B306EB" w14:textId="77777777" w:rsidR="000764E0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671D4893" w14:textId="77777777" w:rsidR="000764E0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Iznos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69761C1F" w14:textId="77777777" w:rsidR="000764E0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0764E0" w14:paraId="67D471AF" w14:textId="77777777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70E6D0FF" w14:textId="77777777" w:rsidR="000764E0" w:rsidRDefault="000764E0">
            <w:pPr>
              <w:keepNext/>
              <w:keepLines/>
              <w:spacing w:after="0" w:line="240" w:lineRule="auto"/>
            </w:pP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61ECCCFB" w14:textId="77777777" w:rsidR="000764E0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Stanje dospjelih obveza na kraju izvještajnog razdoblja (šifre V008+D23+D24 + 'D dio 25,26' + D27)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5480AD3F" w14:textId="77777777" w:rsidR="000764E0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V007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67833196" w14:textId="77777777" w:rsidR="000764E0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0,00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2F123051" w14:textId="77777777" w:rsidR="000764E0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-</w:t>
            </w:r>
          </w:p>
        </w:tc>
      </w:tr>
    </w:tbl>
    <w:p w14:paraId="5C1A33BE" w14:textId="77777777" w:rsidR="000764E0" w:rsidRDefault="000764E0">
      <w:pPr>
        <w:spacing w:after="0"/>
      </w:pPr>
    </w:p>
    <w:p w14:paraId="743FF2D0" w14:textId="77777777" w:rsidR="000764E0" w:rsidRDefault="00000000">
      <w:r>
        <w:lastRenderedPageBreak/>
        <w:t>Na kraju izvještajnog razdoblja stanje dospjelih obveza iznosi 0,00 €, budući da su sve obveze s dospijećem do 30. lipnja 2026. godine podmirene zaključno s 30. lipnja 2026. godine.</w:t>
      </w:r>
    </w:p>
    <w:p w14:paraId="5452F9E4" w14:textId="77777777" w:rsidR="000764E0" w:rsidRDefault="000764E0"/>
    <w:p w14:paraId="0E498210" w14:textId="77777777" w:rsidR="000764E0" w:rsidRDefault="00000000">
      <w:pPr>
        <w:keepNext/>
        <w:spacing w:line="240" w:lineRule="auto"/>
        <w:jc w:val="center"/>
      </w:pPr>
      <w:r>
        <w:rPr>
          <w:sz w:val="28"/>
        </w:rPr>
        <w:t>Bilješka 10.</w:t>
      </w:r>
    </w:p>
    <w:p w14:paraId="350F584F" w14:textId="77777777" w:rsidR="000764E0" w:rsidRDefault="00000000">
      <w:pPr>
        <w:spacing w:line="240" w:lineRule="auto"/>
        <w:jc w:val="both"/>
      </w:pPr>
      <w:r>
        <w:rPr>
          <w:b/>
        </w:rPr>
        <w:t>EU izvještaj</w:t>
      </w:r>
    </w:p>
    <w:p w14:paraId="28BBA6E4" w14:textId="77777777" w:rsidR="000764E0" w:rsidRDefault="00000000">
      <w:r>
        <w:t>U izvještajnom razdoblju Grad Otočac zaprimio je predujam bespovratnih sredstava iz Mehanizma za oporavak i otpornost (NPOO) u iznosu od 1.270.953,61 EUR. Tijekom razdoblja ostvareni su prihvatljivi rashodi u iznosu od 832.102,04 EUR, u kojem su iznosu priznati i prihodi od kapitalnih pomoći. Neutrošeni dio predujma u iznosu od 438.851,57 EUR iskazan je kao obveza za primljeni EU predujam.</w:t>
      </w:r>
    </w:p>
    <w:p w14:paraId="41FE4AA6" w14:textId="77777777" w:rsidR="000764E0" w:rsidRDefault="000764E0"/>
    <w:sectPr w:rsidR="000764E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764E0"/>
    <w:rsid w:val="000764E0"/>
    <w:rsid w:val="008E48E1"/>
    <w:rsid w:val="00F95B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DE94D2"/>
  <w15:docId w15:val="{E7BB115C-B551-4A93-A1C7-05B2EBEABA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 w:val="24"/>
        <w:lang w:val="hr-HR" w:eastAsia="hr-HR" w:bidi="ar-SA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1316</Words>
  <Characters>7503</Characters>
  <Application>Microsoft Office Word</Application>
  <DocSecurity>0</DocSecurity>
  <Lines>62</Lines>
  <Paragraphs>17</Paragraphs>
  <ScaleCrop>false</ScaleCrop>
  <Company/>
  <LinksUpToDate>false</LinksUpToDate>
  <CharactersWithSpaces>8802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Martina</dc:creator>
  <cp:lastModifiedBy>Grad Otočac</cp:lastModifiedBy>
  <cp:revision>2</cp:revision>
  <dcterms:created xsi:type="dcterms:W3CDTF">2026-07-30T07:31:00Z</dcterms:created>
  <dcterms:modified xsi:type="dcterms:W3CDTF">2026-07-30T07:31:00Z</dcterms:modified>
</cp:coreProperties>
</file>